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65" w:type="dxa"/>
        <w:tblCellSpacing w:w="0" w:type="dxa"/>
        <w:tblInd w:w="0" w:type="dxa"/>
        <w:shd w:val="clear"/>
        <w:tblLayout w:type="fixed"/>
        <w:tblCellMar>
          <w:top w:w="0" w:type="dxa"/>
          <w:left w:w="0" w:type="dxa"/>
          <w:bottom w:w="0" w:type="dxa"/>
          <w:right w:w="0" w:type="dxa"/>
        </w:tblCellMar>
      </w:tblPr>
      <w:tblGrid>
        <w:gridCol w:w="8265"/>
      </w:tblGrid>
      <w:tr>
        <w:tblPrEx>
          <w:shd w:val="clear"/>
          <w:tblLayout w:type="fixed"/>
          <w:tblCellMar>
            <w:top w:w="0" w:type="dxa"/>
            <w:left w:w="0" w:type="dxa"/>
            <w:bottom w:w="0" w:type="dxa"/>
            <w:right w:w="0" w:type="dxa"/>
          </w:tblCellMar>
        </w:tblPrEx>
        <w:trPr>
          <w:tblCellSpacing w:w="0" w:type="dxa"/>
        </w:trPr>
        <w:tc>
          <w:tcPr>
            <w:tcW w:w="8265" w:type="dxa"/>
            <w:shd w:val="clear"/>
            <w:vAlign w:val="center"/>
          </w:tcPr>
          <w:p>
            <w:pPr>
              <w:keepNext w:val="0"/>
              <w:keepLines w:val="0"/>
              <w:widowControl/>
              <w:suppressLineNumbers w:val="0"/>
              <w:jc w:val="center"/>
              <w:rPr>
                <w:sz w:val="18"/>
                <w:szCs w:val="18"/>
              </w:rPr>
            </w:pPr>
            <w:bookmarkStart w:id="0" w:name="_GoBack"/>
            <w:r>
              <w:rPr>
                <w:rFonts w:hint="default" w:ascii="宋体" w:hAnsi="宋体" w:eastAsia="宋体" w:cs="宋体"/>
                <w:b/>
                <w:kern w:val="2"/>
                <w:sz w:val="27"/>
                <w:szCs w:val="27"/>
                <w:lang w:val="en-US" w:eastAsia="zh-CN" w:bidi="ar"/>
              </w:rPr>
              <w:t>关于开展辅修第二专业工作的通知</w:t>
            </w:r>
            <w:r>
              <w:rPr>
                <w:rFonts w:hint="default" w:ascii="宋体" w:hAnsi="宋体" w:eastAsia="宋体" w:cs="宋体"/>
                <w:kern w:val="2"/>
                <w:sz w:val="18"/>
                <w:szCs w:val="18"/>
                <w:lang w:val="en-US" w:eastAsia="zh-CN" w:bidi="ar"/>
              </w:rPr>
              <w:t xml:space="preserve"> </w:t>
            </w:r>
            <w:bookmarkEnd w:id="0"/>
          </w:p>
        </w:tc>
      </w:tr>
    </w:tbl>
    <w:p>
      <w:pPr>
        <w:rPr>
          <w:vanish/>
          <w:sz w:val="24"/>
          <w:szCs w:val="24"/>
        </w:rPr>
      </w:pPr>
    </w:p>
    <w:tbl>
      <w:tblPr>
        <w:tblW w:w="8265" w:type="dxa"/>
        <w:jc w:val="center"/>
        <w:tblCellSpacing w:w="0" w:type="dxa"/>
        <w:tblInd w:w="0" w:type="dxa"/>
        <w:shd w:val="clear" w:color="auto" w:fill="FFFFFF"/>
        <w:tblLayout w:type="fixed"/>
        <w:tblCellMar>
          <w:top w:w="0" w:type="dxa"/>
          <w:left w:w="0" w:type="dxa"/>
          <w:bottom w:w="0" w:type="dxa"/>
          <w:right w:w="0" w:type="dxa"/>
        </w:tblCellMar>
      </w:tblPr>
      <w:tblGrid>
        <w:gridCol w:w="8265"/>
      </w:tblGrid>
      <w:tr>
        <w:tblPrEx>
          <w:shd w:val="clear" w:color="auto" w:fill="FFFFFF"/>
          <w:tblLayout w:type="fixed"/>
          <w:tblCellMar>
            <w:top w:w="0" w:type="dxa"/>
            <w:left w:w="0" w:type="dxa"/>
            <w:bottom w:w="0" w:type="dxa"/>
            <w:right w:w="0" w:type="dxa"/>
          </w:tblCellMar>
        </w:tblPrEx>
        <w:trPr>
          <w:tblCellSpacing w:w="0" w:type="dxa"/>
          <w:jc w:val="center"/>
        </w:trPr>
        <w:tc>
          <w:tcPr>
            <w:tcW w:w="8265" w:type="dxa"/>
            <w:shd w:val="clear" w:color="auto" w:fill="FFFFFF"/>
            <w:vAlign w:val="center"/>
          </w:tcPr>
          <w:tbl>
            <w:tblPr>
              <w:tblW w:w="826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1" w:hRule="atLeast"/>
                <w:tblCellSpacing w:w="15" w:type="dxa"/>
              </w:trPr>
              <w:tc>
                <w:tcPr>
                  <w:tcW w:w="8205" w:type="dxa"/>
                  <w:shd w:val="clear"/>
                  <w:vAlign w:val="center"/>
                </w:tcPr>
                <w:p>
                  <w:pP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8205" w:type="dxa"/>
                  <w:shd w:val="clear"/>
                  <w:vAlign w:val="center"/>
                </w:tcPr>
                <w:p>
                  <w:pPr>
                    <w:keepNext w:val="0"/>
                    <w:keepLines w:val="0"/>
                    <w:widowControl w:val="0"/>
                    <w:suppressLineNumbers w:val="0"/>
                    <w:spacing w:before="0" w:beforeAutospacing="0" w:after="0" w:afterAutospacing="0" w:line="560" w:lineRule="exact"/>
                    <w:ind w:left="0" w:right="0"/>
                    <w:jc w:val="both"/>
                  </w:pPr>
                  <w:r>
                    <w:rPr>
                      <w:rFonts w:hint="eastAsia" w:ascii="仿宋_GB2312" w:hAnsi="Calibri" w:eastAsia="仿宋_GB2312" w:cs="仿宋_GB2312"/>
                      <w:color w:val="000000"/>
                      <w:kern w:val="2"/>
                      <w:sz w:val="32"/>
                      <w:szCs w:val="32"/>
                      <w:lang w:val="en-US" w:eastAsia="zh-CN" w:bidi="ar"/>
                    </w:rPr>
                    <w:t>各二级学院：</w:t>
                  </w:r>
                </w:p>
                <w:p>
                  <w:pPr>
                    <w:keepNext w:val="0"/>
                    <w:keepLines w:val="0"/>
                    <w:widowControl w:val="0"/>
                    <w:suppressLineNumbers w:val="0"/>
                    <w:spacing w:before="0" w:beforeAutospacing="0" w:after="0" w:afterAutospacing="0" w:line="560" w:lineRule="exact"/>
                    <w:ind w:left="0" w:right="0" w:firstLine="640" w:firstLineChars="200"/>
                    <w:jc w:val="both"/>
                  </w:pPr>
                  <w:r>
                    <w:rPr>
                      <w:rFonts w:hint="eastAsia" w:ascii="仿宋_GB2312" w:hAnsi="Calibri" w:eastAsia="仿宋_GB2312" w:cs="仿宋_GB2312"/>
                      <w:color w:val="000000"/>
                      <w:kern w:val="2"/>
                      <w:sz w:val="32"/>
                      <w:szCs w:val="32"/>
                      <w:lang w:val="en-US" w:eastAsia="zh-CN" w:bidi="ar"/>
                    </w:rPr>
                    <w:t>为了更好地满足社会对复合型人才的需求，</w:t>
                  </w:r>
                  <w:r>
                    <w:rPr>
                      <w:rStyle w:val="6"/>
                      <w:rFonts w:hAnsi="Calibri"/>
                      <w:color w:val="000000"/>
                      <w:kern w:val="2"/>
                      <w:lang w:val="en-US" w:eastAsia="zh-CN" w:bidi="ar"/>
                    </w:rPr>
                    <w:t>培养具有全面知识结构和社会适应能力的高素质应用型人才，</w:t>
                  </w:r>
                  <w:r>
                    <w:rPr>
                      <w:rFonts w:hint="eastAsia" w:ascii="仿宋_GB2312" w:hAnsi="Calibri" w:eastAsia="仿宋_GB2312" w:cs="仿宋_GB2312"/>
                      <w:color w:val="000000"/>
                      <w:kern w:val="2"/>
                      <w:sz w:val="32"/>
                      <w:szCs w:val="32"/>
                      <w:lang w:val="en-US" w:eastAsia="zh-CN" w:bidi="ar"/>
                    </w:rPr>
                    <w:t>根据</w:t>
                  </w:r>
                  <w:r>
                    <w:rPr>
                      <w:rStyle w:val="6"/>
                      <w:rFonts w:hAnsi="Calibri"/>
                      <w:color w:val="000000"/>
                      <w:kern w:val="2"/>
                      <w:lang w:val="en-US" w:eastAsia="zh-CN" w:bidi="ar"/>
                    </w:rPr>
                    <w:t>《关于进一步加强高校双学位、辅修第二专业教育教学管理的通知》（鲁教高函〔2018〕5号）和</w:t>
                  </w:r>
                  <w:r>
                    <w:rPr>
                      <w:rFonts w:hint="eastAsia" w:ascii="仿宋_GB2312" w:hAnsi="Calibri" w:eastAsia="仿宋_GB2312" w:cs="仿宋_GB2312"/>
                      <w:color w:val="000000"/>
                      <w:kern w:val="2"/>
                      <w:sz w:val="32"/>
                      <w:szCs w:val="32"/>
                      <w:lang w:val="en-US" w:eastAsia="zh-CN" w:bidi="ar"/>
                    </w:rPr>
                    <w:t>《</w:t>
                  </w:r>
                  <w:r>
                    <w:rPr>
                      <w:rStyle w:val="6"/>
                      <w:rFonts w:hAnsi="Calibri"/>
                      <w:color w:val="000000"/>
                      <w:kern w:val="2"/>
                      <w:lang w:val="en-US" w:eastAsia="zh-CN" w:bidi="ar"/>
                    </w:rPr>
                    <w:t>山东管理学院双学位、辅修第二专业教育教学管理办法</w:t>
                  </w:r>
                  <w:r>
                    <w:rPr>
                      <w:rFonts w:hint="eastAsia" w:ascii="仿宋_GB2312" w:hAnsi="Calibri" w:eastAsia="仿宋_GB2312" w:cs="仿宋_GB2312"/>
                      <w:color w:val="000000"/>
                      <w:kern w:val="2"/>
                      <w:sz w:val="32"/>
                      <w:szCs w:val="32"/>
                      <w:lang w:val="en-US" w:eastAsia="zh-CN" w:bidi="ar"/>
                    </w:rPr>
                    <w:t>》（</w:t>
                  </w:r>
                  <w:r>
                    <w:rPr>
                      <w:rFonts w:hint="eastAsia" w:ascii="仿宋_GB2312" w:hAnsi="宋体" w:eastAsia="仿宋_GB2312" w:cs="仿宋_GB2312"/>
                      <w:color w:val="000000"/>
                      <w:kern w:val="0"/>
                      <w:sz w:val="32"/>
                      <w:szCs w:val="32"/>
                      <w:lang w:val="en-US" w:eastAsia="zh-CN" w:bidi="ar"/>
                    </w:rPr>
                    <w:t>鲁</w:t>
                  </w:r>
                  <w:r>
                    <w:rPr>
                      <w:rStyle w:val="6"/>
                      <w:rFonts w:hAnsi="Calibri"/>
                      <w:color w:val="000000"/>
                      <w:kern w:val="2"/>
                      <w:sz w:val="32"/>
                      <w:szCs w:val="32"/>
                      <w:lang w:val="en-US" w:eastAsia="zh-CN" w:bidi="ar"/>
                    </w:rPr>
                    <w:t>管院发〔2018〕43号）等文件要求，现将今年我校开展辅修第二专业工作的有关事项通知如下：</w:t>
                  </w:r>
                </w:p>
                <w:p>
                  <w:pPr>
                    <w:keepNext w:val="0"/>
                    <w:keepLines w:val="0"/>
                    <w:widowControl w:val="0"/>
                    <w:suppressLineNumbers w:val="0"/>
                    <w:spacing w:before="0" w:beforeAutospacing="0" w:after="0" w:afterAutospacing="0" w:line="560" w:lineRule="exact"/>
                    <w:ind w:left="0" w:right="0" w:firstLine="640" w:firstLineChars="200"/>
                    <w:jc w:val="both"/>
                  </w:pPr>
                  <w:r>
                    <w:rPr>
                      <w:rStyle w:val="6"/>
                      <w:rFonts w:hint="eastAsia" w:ascii="黑体" w:hAnsi="宋体" w:eastAsia="黑体" w:cs="黑体"/>
                      <w:color w:val="000000"/>
                      <w:kern w:val="2"/>
                      <w:sz w:val="32"/>
                      <w:szCs w:val="32"/>
                      <w:lang w:val="en-US" w:eastAsia="zh-CN" w:bidi="ar"/>
                    </w:rPr>
                    <w:t>一、</w:t>
                  </w:r>
                  <w:r>
                    <w:rPr>
                      <w:rFonts w:hint="eastAsia" w:ascii="黑体" w:hAnsi="宋体" w:eastAsia="黑体" w:cs="黑体"/>
                      <w:color w:val="000000"/>
                      <w:kern w:val="2"/>
                      <w:sz w:val="32"/>
                      <w:szCs w:val="32"/>
                      <w:lang w:val="en-US" w:eastAsia="zh-CN" w:bidi="ar"/>
                    </w:rPr>
                    <w:t>申报条件</w:t>
                  </w:r>
                </w:p>
                <w:p>
                  <w:pPr>
                    <w:keepNext w:val="0"/>
                    <w:keepLines w:val="0"/>
                    <w:widowControl w:val="0"/>
                    <w:suppressLineNumbers w:val="0"/>
                    <w:spacing w:before="0" w:beforeAutospacing="0" w:after="0" w:afterAutospacing="0" w:line="560" w:lineRule="exact"/>
                    <w:ind w:left="0" w:right="0" w:firstLine="640" w:firstLineChars="200"/>
                    <w:jc w:val="both"/>
                  </w:pPr>
                  <w:r>
                    <w:rPr>
                      <w:rFonts w:hint="eastAsia" w:ascii="仿宋_GB2312" w:hAnsi="Calibri" w:eastAsia="仿宋_GB2312" w:cs="仿宋_GB2312"/>
                      <w:color w:val="000000"/>
                      <w:kern w:val="2"/>
                      <w:sz w:val="32"/>
                      <w:szCs w:val="32"/>
                      <w:lang w:val="en-US" w:eastAsia="zh-CN" w:bidi="ar"/>
                    </w:rPr>
                    <w:t>我校2018级本科（不含专升本）在校学生，符合以下基本条件可申报，每个学生只能申请一个专业作为辅修专业：</w:t>
                  </w:r>
                </w:p>
                <w:p>
                  <w:pPr>
                    <w:keepNext w:val="0"/>
                    <w:keepLines w:val="0"/>
                    <w:widowControl w:val="0"/>
                    <w:suppressLineNumbers w:val="0"/>
                    <w:spacing w:before="0" w:beforeAutospacing="0" w:after="0" w:afterAutospacing="0" w:line="560" w:lineRule="exact"/>
                    <w:ind w:left="0" w:right="0" w:firstLine="640" w:firstLineChars="200"/>
                    <w:jc w:val="both"/>
                  </w:pPr>
                  <w:r>
                    <w:rPr>
                      <w:rFonts w:hint="eastAsia" w:ascii="仿宋_GB2312" w:hAnsi="Calibri" w:eastAsia="仿宋_GB2312" w:cs="仿宋_GB2312"/>
                      <w:color w:val="000000"/>
                      <w:kern w:val="2"/>
                      <w:sz w:val="32"/>
                      <w:szCs w:val="32"/>
                      <w:lang w:val="en-US" w:eastAsia="zh-CN" w:bidi="ar"/>
                    </w:rPr>
                    <w:t>1．已修满主修专业第一学年规定课程学分；在第一学年内没有受过任何纪律处分；</w:t>
                  </w:r>
                </w:p>
                <w:p>
                  <w:pPr>
                    <w:keepNext w:val="0"/>
                    <w:keepLines w:val="0"/>
                    <w:widowControl w:val="0"/>
                    <w:suppressLineNumbers w:val="0"/>
                    <w:spacing w:before="0" w:beforeAutospacing="0" w:after="0" w:afterAutospacing="0" w:line="560" w:lineRule="exact"/>
                    <w:ind w:left="0" w:right="0" w:firstLine="640" w:firstLineChars="200"/>
                    <w:jc w:val="both"/>
                  </w:pPr>
                  <w:r>
                    <w:rPr>
                      <w:rFonts w:hint="eastAsia" w:ascii="仿宋_GB2312" w:hAnsi="Calibri" w:eastAsia="仿宋_GB2312" w:cs="仿宋_GB2312"/>
                      <w:color w:val="000000"/>
                      <w:kern w:val="2"/>
                      <w:sz w:val="32"/>
                      <w:szCs w:val="32"/>
                      <w:lang w:val="en-US" w:eastAsia="zh-CN" w:bidi="ar"/>
                    </w:rPr>
                    <w:t>2．成绩优良、学有余力，第一学期无不及格课程；</w:t>
                  </w:r>
                </w:p>
                <w:p>
                  <w:pPr>
                    <w:keepNext w:val="0"/>
                    <w:keepLines w:val="0"/>
                    <w:widowControl w:val="0"/>
                    <w:suppressLineNumbers w:val="0"/>
                    <w:spacing w:before="0" w:beforeAutospacing="0" w:after="0" w:afterAutospacing="0" w:line="560" w:lineRule="exact"/>
                    <w:ind w:left="0" w:right="0" w:firstLine="640" w:firstLineChars="200"/>
                    <w:jc w:val="both"/>
                  </w:pPr>
                  <w:r>
                    <w:rPr>
                      <w:rFonts w:hint="eastAsia" w:ascii="仿宋_GB2312" w:hAnsi="Calibri" w:eastAsia="仿宋_GB2312" w:cs="仿宋_GB2312"/>
                      <w:color w:val="000000"/>
                      <w:kern w:val="2"/>
                      <w:sz w:val="32"/>
                      <w:szCs w:val="32"/>
                      <w:lang w:val="en-US" w:eastAsia="zh-CN" w:bidi="ar"/>
                    </w:rPr>
                    <w:t>3．身体健康，能胜任同时修读两个专业的学习任务；</w:t>
                  </w:r>
                </w:p>
                <w:p>
                  <w:pPr>
                    <w:keepNext w:val="0"/>
                    <w:keepLines w:val="0"/>
                    <w:widowControl w:val="0"/>
                    <w:suppressLineNumbers w:val="0"/>
                    <w:spacing w:before="0" w:beforeAutospacing="0" w:after="0" w:afterAutospacing="0" w:line="560" w:lineRule="exact"/>
                    <w:ind w:left="0" w:right="0" w:firstLine="640" w:firstLineChars="200"/>
                    <w:jc w:val="both"/>
                  </w:pPr>
                  <w:r>
                    <w:rPr>
                      <w:rStyle w:val="6"/>
                      <w:rFonts w:hAnsi="Calibri"/>
                      <w:color w:val="000000"/>
                      <w:kern w:val="2"/>
                      <w:sz w:val="32"/>
                      <w:szCs w:val="32"/>
                      <w:lang w:val="en-US" w:eastAsia="zh-CN" w:bidi="ar"/>
                    </w:rPr>
                    <w:t>4．申报辅修第二专业教育的辅修专业与主修专业不同属于一个专业类。</w:t>
                  </w:r>
                </w:p>
                <w:p>
                  <w:pPr>
                    <w:keepNext w:val="0"/>
                    <w:keepLines w:val="0"/>
                    <w:widowControl w:val="0"/>
                    <w:suppressLineNumbers w:val="0"/>
                    <w:spacing w:before="0" w:beforeAutospacing="0" w:after="0" w:afterAutospacing="0" w:line="560" w:lineRule="exact"/>
                    <w:ind w:left="0" w:right="0" w:firstLine="640" w:firstLineChars="200"/>
                    <w:jc w:val="both"/>
                  </w:pPr>
                  <w:r>
                    <w:rPr>
                      <w:rFonts w:hint="eastAsia" w:ascii="仿宋_GB2312" w:hAnsi="Calibri" w:eastAsia="仿宋_GB2312" w:cs="仿宋_GB2312"/>
                      <w:color w:val="000000"/>
                      <w:kern w:val="2"/>
                      <w:sz w:val="32"/>
                      <w:szCs w:val="32"/>
                      <w:lang w:val="en-US" w:eastAsia="zh-CN" w:bidi="ar"/>
                    </w:rPr>
                    <w:t>5．符合</w:t>
                  </w:r>
                  <w:r>
                    <w:rPr>
                      <w:rStyle w:val="6"/>
                      <w:rFonts w:hAnsi="Calibri"/>
                      <w:color w:val="000000"/>
                      <w:kern w:val="2"/>
                      <w:lang w:val="en-US" w:eastAsia="zh-CN" w:bidi="ar"/>
                    </w:rPr>
                    <w:t>辅修专业所在二级</w:t>
                  </w:r>
                  <w:r>
                    <w:rPr>
                      <w:rFonts w:hint="eastAsia" w:ascii="仿宋_GB2312" w:hAnsi="Calibri" w:eastAsia="仿宋_GB2312" w:cs="仿宋_GB2312"/>
                      <w:color w:val="000000"/>
                      <w:kern w:val="2"/>
                      <w:sz w:val="32"/>
                      <w:szCs w:val="32"/>
                      <w:lang w:val="en-US" w:eastAsia="zh-CN" w:bidi="ar"/>
                    </w:rPr>
                    <w:t>学院的其它申报条件。</w:t>
                  </w:r>
                </w:p>
                <w:p>
                  <w:pPr>
                    <w:keepNext w:val="0"/>
                    <w:keepLines w:val="0"/>
                    <w:widowControl w:val="0"/>
                    <w:suppressLineNumbers w:val="0"/>
                    <w:spacing w:before="0" w:beforeAutospacing="0" w:after="0" w:afterAutospacing="0" w:line="560" w:lineRule="exact"/>
                    <w:ind w:left="0" w:right="0" w:firstLine="640" w:firstLineChars="200"/>
                    <w:jc w:val="both"/>
                  </w:pPr>
                  <w:r>
                    <w:rPr>
                      <w:rStyle w:val="6"/>
                      <w:rFonts w:hint="eastAsia" w:ascii="黑体" w:hAnsi="宋体" w:eastAsia="黑体" w:cs="黑体"/>
                      <w:color w:val="000000"/>
                      <w:kern w:val="2"/>
                      <w:sz w:val="32"/>
                      <w:szCs w:val="32"/>
                      <w:lang w:val="en-US" w:eastAsia="zh-CN" w:bidi="ar"/>
                    </w:rPr>
                    <w:t>二、毕业规定</w:t>
                  </w:r>
                </w:p>
                <w:p>
                  <w:pPr>
                    <w:keepNext w:val="0"/>
                    <w:keepLines w:val="0"/>
                    <w:widowControl w:val="0"/>
                    <w:suppressLineNumbers w:val="0"/>
                    <w:spacing w:before="0" w:beforeAutospacing="0" w:after="0" w:afterAutospacing="0" w:line="560" w:lineRule="exact"/>
                    <w:ind w:left="0" w:right="0" w:firstLine="640" w:firstLineChars="200"/>
                    <w:jc w:val="both"/>
                  </w:pPr>
                  <w:r>
                    <w:rPr>
                      <w:rFonts w:hint="eastAsia" w:ascii="仿宋_GB2312" w:hAnsi="Calibri" w:eastAsia="仿宋_GB2312" w:cs="仿宋_GB2312"/>
                      <w:color w:val="000000"/>
                      <w:kern w:val="2"/>
                      <w:sz w:val="32"/>
                      <w:szCs w:val="32"/>
                      <w:lang w:val="en-US" w:eastAsia="zh-CN" w:bidi="ar"/>
                    </w:rPr>
                    <w:t>1．修读辅修专业的学生原则上应在大二至大四的六个学期时间内，修完辅修专业人才培养方案规定的学分。</w:t>
                  </w:r>
                </w:p>
                <w:p>
                  <w:pPr>
                    <w:keepNext w:val="0"/>
                    <w:keepLines w:val="0"/>
                    <w:widowControl w:val="0"/>
                    <w:suppressLineNumbers w:val="0"/>
                    <w:spacing w:before="0" w:beforeAutospacing="0" w:after="0" w:afterAutospacing="0" w:line="560" w:lineRule="exact"/>
                    <w:ind w:left="0" w:right="0" w:firstLine="640" w:firstLineChars="200"/>
                    <w:jc w:val="both"/>
                  </w:pPr>
                  <w:r>
                    <w:rPr>
                      <w:rFonts w:hint="eastAsia" w:ascii="仿宋_GB2312" w:hAnsi="Calibri" w:eastAsia="仿宋_GB2312" w:cs="仿宋_GB2312"/>
                      <w:color w:val="000000"/>
                      <w:kern w:val="2"/>
                      <w:sz w:val="32"/>
                      <w:szCs w:val="32"/>
                      <w:lang w:val="en-US" w:eastAsia="zh-CN" w:bidi="ar"/>
                    </w:rPr>
                    <w:t>2．学生在获得主修专业毕业证书的前提下，修完辅修专业人才培养方案规定的学分、达到辅修专业人才培养方案中相关要求的，方可获得</w:t>
                  </w:r>
                  <w:r>
                    <w:rPr>
                      <w:rFonts w:hint="eastAsia" w:ascii="仿宋_GB2312" w:hAnsi="Calibri" w:eastAsia="仿宋_GB2312" w:cs="仿宋_GB2312"/>
                      <w:b/>
                      <w:bCs w:val="0"/>
                      <w:color w:val="000000"/>
                      <w:kern w:val="2"/>
                      <w:sz w:val="32"/>
                      <w:szCs w:val="32"/>
                      <w:lang w:val="en-US" w:eastAsia="zh-CN" w:bidi="ar"/>
                    </w:rPr>
                    <w:t>辅修专业证书</w:t>
                  </w:r>
                  <w:r>
                    <w:rPr>
                      <w:rFonts w:hint="eastAsia" w:ascii="仿宋_GB2312" w:hAnsi="Calibri" w:eastAsia="仿宋_GB2312" w:cs="仿宋_GB2312"/>
                      <w:color w:val="000000"/>
                      <w:kern w:val="2"/>
                      <w:sz w:val="32"/>
                      <w:szCs w:val="32"/>
                      <w:lang w:val="en-US" w:eastAsia="zh-CN" w:bidi="ar"/>
                    </w:rPr>
                    <w:t>。</w:t>
                  </w:r>
                </w:p>
                <w:p>
                  <w:pPr>
                    <w:keepNext w:val="0"/>
                    <w:keepLines w:val="0"/>
                    <w:widowControl w:val="0"/>
                    <w:suppressLineNumbers w:val="0"/>
                    <w:spacing w:before="0" w:beforeAutospacing="0" w:after="0" w:afterAutospacing="0" w:line="560" w:lineRule="exact"/>
                    <w:ind w:left="0" w:right="0" w:firstLine="640" w:firstLineChars="200"/>
                    <w:jc w:val="both"/>
                  </w:pPr>
                  <w:r>
                    <w:rPr>
                      <w:rFonts w:hint="eastAsia" w:ascii="仿宋_GB2312" w:hAnsi="Calibri" w:eastAsia="仿宋_GB2312" w:cs="仿宋_GB2312"/>
                      <w:color w:val="000000"/>
                      <w:kern w:val="2"/>
                      <w:sz w:val="32"/>
                      <w:szCs w:val="32"/>
                      <w:lang w:val="en-US" w:eastAsia="zh-CN" w:bidi="ar"/>
                    </w:rPr>
                    <w:t>3．学生获得主修专业毕业资格的时间应与获得辅修专业证书的时间一致。在标准修业年限内未达到辅修专业证书颁发条件的，可在学校规定的最长弹性修业年限内，申请主修专业延期进行毕业结论认定并延长修业年限，或申请放弃辅修第二专业学习资格，终止辅修第二专业学习进程。</w:t>
                  </w:r>
                </w:p>
                <w:p>
                  <w:pPr>
                    <w:keepNext w:val="0"/>
                    <w:keepLines w:val="0"/>
                    <w:widowControl w:val="0"/>
                    <w:suppressLineNumbers w:val="0"/>
                    <w:spacing w:before="0" w:beforeAutospacing="0" w:after="0" w:afterAutospacing="0" w:line="560" w:lineRule="exact"/>
                    <w:ind w:left="0" w:right="0" w:firstLine="640" w:firstLineChars="200"/>
                    <w:jc w:val="both"/>
                  </w:pPr>
                  <w:r>
                    <w:rPr>
                      <w:rFonts w:hint="eastAsia" w:ascii="仿宋_GB2312" w:hAnsi="Calibri" w:eastAsia="仿宋_GB2312" w:cs="仿宋_GB2312"/>
                      <w:color w:val="000000"/>
                      <w:kern w:val="2"/>
                      <w:sz w:val="32"/>
                      <w:szCs w:val="32"/>
                      <w:lang w:val="en-US" w:eastAsia="zh-CN" w:bidi="ar"/>
                    </w:rPr>
                    <w:t>4．根据教育部及省教育厅要求，辅修专业证书须与学历证书配合使用，一般不单独作为学历证书使用。辅修专业证书同主修专业毕业证书信息一样，均在教育部学籍学历信息平台备案，学生本人访问教育部学籍学历信息平台可查询本人的辅修专业证书信息。</w:t>
                  </w:r>
                  <w:r>
                    <w:rPr>
                      <w:rFonts w:hint="eastAsia" w:ascii="仿宋_GB2312" w:hAnsi="Calibri" w:eastAsia="仿宋_GB2312" w:cs="仿宋_GB2312"/>
                      <w:b/>
                      <w:bCs w:val="0"/>
                      <w:color w:val="000000"/>
                      <w:kern w:val="2"/>
                      <w:sz w:val="32"/>
                      <w:szCs w:val="32"/>
                      <w:lang w:val="en-US" w:eastAsia="zh-CN" w:bidi="ar"/>
                    </w:rPr>
                    <w:t>辅修专业证书应与主修专业学历证书配合使用、同时出具方具备效力。</w:t>
                  </w:r>
                </w:p>
                <w:p>
                  <w:pPr>
                    <w:keepNext w:val="0"/>
                    <w:keepLines w:val="0"/>
                    <w:widowControl w:val="0"/>
                    <w:suppressLineNumbers w:val="0"/>
                    <w:spacing w:before="0" w:beforeAutospacing="0" w:after="0" w:afterAutospacing="0" w:line="560" w:lineRule="exact"/>
                    <w:ind w:left="0" w:right="0" w:firstLine="640" w:firstLineChars="200"/>
                    <w:jc w:val="both"/>
                  </w:pPr>
                  <w:r>
                    <w:rPr>
                      <w:rStyle w:val="6"/>
                      <w:rFonts w:hint="eastAsia" w:ascii="黑体" w:hAnsi="宋体" w:eastAsia="黑体" w:cs="黑体"/>
                      <w:color w:val="000000"/>
                      <w:kern w:val="2"/>
                      <w:sz w:val="32"/>
                      <w:szCs w:val="32"/>
                      <w:lang w:val="en-US" w:eastAsia="zh-CN" w:bidi="ar"/>
                    </w:rPr>
                    <w:t>三、开设专业</w:t>
                  </w:r>
                </w:p>
                <w:tbl>
                  <w:tblPr>
                    <w:tblStyle w:val="2"/>
                    <w:tblW w:w="8312" w:type="dxa"/>
                    <w:jc w:val="center"/>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15"/>
                    <w:gridCol w:w="2355"/>
                    <w:gridCol w:w="1387"/>
                    <w:gridCol w:w="2146"/>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67" w:hRule="atLeast"/>
                      <w:jc w:val="center"/>
                    </w:trPr>
                    <w:tc>
                      <w:tcPr>
                        <w:tcW w:w="91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b/>
                            <w:color w:val="000000"/>
                            <w:kern w:val="2"/>
                            <w:sz w:val="28"/>
                            <w:szCs w:val="28"/>
                            <w:bdr w:val="none" w:color="auto" w:sz="0" w:space="0"/>
                            <w:lang w:val="en-US" w:eastAsia="zh-CN" w:bidi="ar"/>
                          </w:rPr>
                          <w:t>序号</w:t>
                        </w:r>
                      </w:p>
                    </w:tc>
                    <w:tc>
                      <w:tcPr>
                        <w:tcW w:w="2355"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60" w:lineRule="exact"/>
                          <w:ind w:left="0" w:right="0"/>
                          <w:jc w:val="center"/>
                        </w:pPr>
                        <w:r>
                          <w:rPr>
                            <w:rFonts w:hint="eastAsia" w:ascii="仿宋_GB2312" w:hAnsi="Calibri" w:eastAsia="仿宋_GB2312" w:cs="仿宋_GB2312"/>
                            <w:b/>
                            <w:color w:val="000000"/>
                            <w:kern w:val="2"/>
                            <w:sz w:val="28"/>
                            <w:szCs w:val="28"/>
                            <w:bdr w:val="none" w:color="auto" w:sz="0" w:space="0"/>
                            <w:lang w:val="en-US" w:eastAsia="zh-CN" w:bidi="ar"/>
                          </w:rPr>
                          <w:t>辅修专业名称</w:t>
                        </w:r>
                      </w:p>
                    </w:tc>
                    <w:tc>
                      <w:tcPr>
                        <w:tcW w:w="1387"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b/>
                            <w:color w:val="000000"/>
                            <w:kern w:val="2"/>
                            <w:sz w:val="28"/>
                            <w:szCs w:val="28"/>
                            <w:bdr w:val="none" w:color="auto" w:sz="0" w:space="0"/>
                            <w:lang w:val="en-US" w:eastAsia="zh-CN" w:bidi="ar"/>
                          </w:rPr>
                          <w:t>学科门类</w:t>
                        </w:r>
                      </w:p>
                    </w:tc>
                    <w:tc>
                      <w:tcPr>
                        <w:tcW w:w="2146"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b/>
                            <w:color w:val="000000"/>
                            <w:kern w:val="2"/>
                            <w:sz w:val="28"/>
                            <w:szCs w:val="28"/>
                            <w:bdr w:val="none" w:color="auto" w:sz="0" w:space="0"/>
                            <w:lang w:val="en-US" w:eastAsia="zh-CN" w:bidi="ar"/>
                          </w:rPr>
                          <w:t>专业类</w:t>
                        </w:r>
                      </w:p>
                    </w:tc>
                    <w:tc>
                      <w:tcPr>
                        <w:tcW w:w="15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60" w:lineRule="exact"/>
                          <w:ind w:left="0" w:right="0"/>
                          <w:jc w:val="center"/>
                        </w:pPr>
                        <w:r>
                          <w:rPr>
                            <w:rFonts w:hint="eastAsia" w:ascii="仿宋_GB2312" w:hAnsi="Calibri" w:eastAsia="仿宋_GB2312" w:cs="仿宋_GB2312"/>
                            <w:b/>
                            <w:color w:val="000000"/>
                            <w:kern w:val="2"/>
                            <w:sz w:val="28"/>
                            <w:szCs w:val="28"/>
                            <w:bdr w:val="none" w:color="auto" w:sz="0" w:space="0"/>
                            <w:lang w:val="en-US" w:eastAsia="zh-CN" w:bidi="ar"/>
                          </w:rPr>
                          <w:t>所在学院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67" w:hRule="atLeast"/>
                      <w:jc w:val="center"/>
                    </w:trPr>
                    <w:tc>
                      <w:tcPr>
                        <w:tcW w:w="91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1</w:t>
                        </w:r>
                      </w:p>
                    </w:tc>
                    <w:tc>
                      <w:tcPr>
                        <w:tcW w:w="2355"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商务英语</w:t>
                        </w:r>
                      </w:p>
                    </w:tc>
                    <w:tc>
                      <w:tcPr>
                        <w:tcW w:w="1387"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文学</w:t>
                        </w:r>
                      </w:p>
                    </w:tc>
                    <w:tc>
                      <w:tcPr>
                        <w:tcW w:w="2146"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外国语言文学类</w:t>
                        </w:r>
                      </w:p>
                    </w:tc>
                    <w:tc>
                      <w:tcPr>
                        <w:tcW w:w="15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人文学院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67" w:hRule="atLeast"/>
                      <w:jc w:val="center"/>
                    </w:trPr>
                    <w:tc>
                      <w:tcPr>
                        <w:tcW w:w="91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2</w:t>
                        </w:r>
                      </w:p>
                    </w:tc>
                    <w:tc>
                      <w:tcPr>
                        <w:tcW w:w="2355"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文化产业管理</w:t>
                        </w:r>
                      </w:p>
                    </w:tc>
                    <w:tc>
                      <w:tcPr>
                        <w:tcW w:w="1387"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管理学</w:t>
                        </w:r>
                      </w:p>
                    </w:tc>
                    <w:tc>
                      <w:tcPr>
                        <w:tcW w:w="2146"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工商管理类</w:t>
                        </w:r>
                      </w:p>
                    </w:tc>
                    <w:tc>
                      <w:tcPr>
                        <w:tcW w:w="15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67" w:hRule="atLeast"/>
                      <w:jc w:val="center"/>
                    </w:trPr>
                    <w:tc>
                      <w:tcPr>
                        <w:tcW w:w="91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3</w:t>
                        </w:r>
                      </w:p>
                    </w:tc>
                    <w:tc>
                      <w:tcPr>
                        <w:tcW w:w="2355"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市场营销</w:t>
                        </w:r>
                      </w:p>
                    </w:tc>
                    <w:tc>
                      <w:tcPr>
                        <w:tcW w:w="1387"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管理学</w:t>
                        </w:r>
                      </w:p>
                    </w:tc>
                    <w:tc>
                      <w:tcPr>
                        <w:tcW w:w="2146"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工商管理类</w:t>
                        </w:r>
                      </w:p>
                    </w:tc>
                    <w:tc>
                      <w:tcPr>
                        <w:tcW w:w="15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工商学院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67" w:hRule="atLeast"/>
                      <w:jc w:val="center"/>
                    </w:trPr>
                    <w:tc>
                      <w:tcPr>
                        <w:tcW w:w="91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4</w:t>
                        </w:r>
                      </w:p>
                    </w:tc>
                    <w:tc>
                      <w:tcPr>
                        <w:tcW w:w="2355"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国际经济与贸易</w:t>
                        </w:r>
                      </w:p>
                    </w:tc>
                    <w:tc>
                      <w:tcPr>
                        <w:tcW w:w="1387"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经济学</w:t>
                        </w:r>
                      </w:p>
                    </w:tc>
                    <w:tc>
                      <w:tcPr>
                        <w:tcW w:w="2146"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经济与贸易类</w:t>
                        </w:r>
                      </w:p>
                    </w:tc>
                    <w:tc>
                      <w:tcPr>
                        <w:tcW w:w="15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经贸学院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67" w:hRule="atLeast"/>
                      <w:jc w:val="center"/>
                    </w:trPr>
                    <w:tc>
                      <w:tcPr>
                        <w:tcW w:w="91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5</w:t>
                        </w:r>
                      </w:p>
                    </w:tc>
                    <w:tc>
                      <w:tcPr>
                        <w:tcW w:w="2355"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审计学</w:t>
                        </w:r>
                      </w:p>
                    </w:tc>
                    <w:tc>
                      <w:tcPr>
                        <w:tcW w:w="1387"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管理学</w:t>
                        </w:r>
                      </w:p>
                    </w:tc>
                    <w:tc>
                      <w:tcPr>
                        <w:tcW w:w="2146"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工商管理类</w:t>
                        </w:r>
                      </w:p>
                    </w:tc>
                    <w:tc>
                      <w:tcPr>
                        <w:tcW w:w="15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会计学院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67" w:hRule="atLeast"/>
                      <w:jc w:val="center"/>
                    </w:trPr>
                    <w:tc>
                      <w:tcPr>
                        <w:tcW w:w="91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6</w:t>
                        </w:r>
                      </w:p>
                    </w:tc>
                    <w:tc>
                      <w:tcPr>
                        <w:tcW w:w="2355"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财务管理</w:t>
                        </w:r>
                      </w:p>
                    </w:tc>
                    <w:tc>
                      <w:tcPr>
                        <w:tcW w:w="1387"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管理学</w:t>
                        </w:r>
                      </w:p>
                    </w:tc>
                    <w:tc>
                      <w:tcPr>
                        <w:tcW w:w="2146"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工商管理类</w:t>
                        </w:r>
                      </w:p>
                    </w:tc>
                    <w:tc>
                      <w:tcPr>
                        <w:tcW w:w="15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会计学院</w:t>
                        </w:r>
                      </w:p>
                    </w:tc>
                  </w:tr>
                </w:tbl>
                <w:p>
                  <w:pPr>
                    <w:keepNext w:val="0"/>
                    <w:keepLines w:val="0"/>
                    <w:widowControl w:val="0"/>
                    <w:suppressLineNumbers w:val="0"/>
                    <w:spacing w:before="0" w:beforeAutospacing="0" w:after="0" w:afterAutospacing="0" w:line="560" w:lineRule="exact"/>
                    <w:ind w:left="0" w:right="0" w:firstLine="640" w:firstLineChars="200"/>
                    <w:jc w:val="both"/>
                  </w:pPr>
                  <w:r>
                    <w:rPr>
                      <w:rStyle w:val="6"/>
                      <w:rFonts w:hint="eastAsia" w:ascii="黑体" w:hAnsi="宋体" w:eastAsia="黑体" w:cs="黑体"/>
                      <w:color w:val="000000"/>
                      <w:kern w:val="2"/>
                      <w:sz w:val="32"/>
                      <w:szCs w:val="32"/>
                      <w:lang w:val="en-US" w:eastAsia="zh-CN" w:bidi="ar"/>
                    </w:rPr>
                    <w:t>四、报名和录取程序</w:t>
                  </w:r>
                </w:p>
                <w:p>
                  <w:pPr>
                    <w:keepNext w:val="0"/>
                    <w:keepLines w:val="0"/>
                    <w:widowControl/>
                    <w:suppressLineNumbers w:val="0"/>
                    <w:shd w:val="clear" w:fill="FFFFFF"/>
                    <w:spacing w:before="0" w:beforeAutospacing="0" w:after="0" w:afterAutospacing="0" w:line="440" w:lineRule="atLeast"/>
                    <w:ind w:left="0" w:right="0" w:firstLine="640" w:firstLineChars="200"/>
                    <w:jc w:val="left"/>
                  </w:pPr>
                  <w:r>
                    <w:rPr>
                      <w:rFonts w:hint="eastAsia" w:ascii="仿宋_GB2312" w:hAnsi="宋体" w:eastAsia="仿宋_GB2312" w:cs="仿宋_GB2312"/>
                      <w:color w:val="000000"/>
                      <w:kern w:val="0"/>
                      <w:sz w:val="32"/>
                      <w:szCs w:val="32"/>
                      <w:shd w:val="clear" w:fill="FFFFFF"/>
                      <w:lang w:val="en-US" w:eastAsia="zh-CN" w:bidi="ar"/>
                    </w:rPr>
                    <w:t>1．招生宣传。辅修第二专业的招生宣传工作由</w:t>
                  </w:r>
                  <w:r>
                    <w:rPr>
                      <w:rStyle w:val="6"/>
                      <w:rFonts w:hAnsi="Calibri"/>
                      <w:color w:val="000000"/>
                      <w:kern w:val="2"/>
                      <w:sz w:val="32"/>
                      <w:szCs w:val="32"/>
                      <w:shd w:val="clear" w:fill="FFFFFF"/>
                      <w:lang w:val="en-US" w:eastAsia="zh-CN" w:bidi="ar"/>
                    </w:rPr>
                    <w:t>辅修专业所在二级</w:t>
                  </w:r>
                  <w:r>
                    <w:rPr>
                      <w:rFonts w:hint="eastAsia" w:ascii="仿宋_GB2312" w:hAnsi="Calibri" w:eastAsia="仿宋_GB2312" w:cs="仿宋_GB2312"/>
                      <w:color w:val="000000"/>
                      <w:kern w:val="2"/>
                      <w:sz w:val="32"/>
                      <w:szCs w:val="32"/>
                      <w:shd w:val="clear" w:fill="FFFFFF"/>
                      <w:lang w:val="en-US" w:eastAsia="zh-CN" w:bidi="ar"/>
                    </w:rPr>
                    <w:t>学院</w:t>
                  </w:r>
                  <w:r>
                    <w:rPr>
                      <w:rFonts w:hint="eastAsia" w:ascii="仿宋_GB2312" w:hAnsi="宋体" w:eastAsia="仿宋_GB2312" w:cs="仿宋_GB2312"/>
                      <w:color w:val="000000"/>
                      <w:kern w:val="0"/>
                      <w:sz w:val="32"/>
                      <w:szCs w:val="32"/>
                      <w:shd w:val="clear" w:fill="FFFFFF"/>
                      <w:lang w:val="en-US" w:eastAsia="zh-CN" w:bidi="ar"/>
                    </w:rPr>
                    <w:t>负责，各二级学院根据师资队伍和资源配置情况，将各专业招生方案于6月27日前在本学院网站公布，并报教务处网站备案。各二级学院应在报名截止之前，加强宣传工作力度，力求让每位申报学生了解辅修专业的相关内容，各二级学院咨询方式如下：</w:t>
                  </w:r>
                </w:p>
                <w:tbl>
                  <w:tblPr>
                    <w:tblStyle w:val="2"/>
                    <w:tblW w:w="8812" w:type="dxa"/>
                    <w:jc w:val="center"/>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266"/>
                    <w:gridCol w:w="1573"/>
                    <w:gridCol w:w="3235"/>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850" w:hRule="atLeast"/>
                      <w:jc w:val="center"/>
                    </w:trPr>
                    <w:tc>
                      <w:tcPr>
                        <w:tcW w:w="2266"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60" w:lineRule="exact"/>
                          <w:ind w:left="0" w:right="0"/>
                          <w:jc w:val="center"/>
                        </w:pPr>
                        <w:r>
                          <w:rPr>
                            <w:rFonts w:hint="eastAsia" w:ascii="仿宋_GB2312" w:hAnsi="Calibri" w:eastAsia="仿宋_GB2312" w:cs="仿宋_GB2312"/>
                            <w:b/>
                            <w:color w:val="000000"/>
                            <w:kern w:val="2"/>
                            <w:sz w:val="28"/>
                            <w:szCs w:val="28"/>
                            <w:bdr w:val="none" w:color="auto" w:sz="0" w:space="0"/>
                            <w:lang w:val="en-US" w:eastAsia="zh-CN" w:bidi="ar"/>
                          </w:rPr>
                          <w:t>辅修专业名称</w:t>
                        </w:r>
                      </w:p>
                    </w:tc>
                    <w:tc>
                      <w:tcPr>
                        <w:tcW w:w="15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60" w:lineRule="exact"/>
                          <w:ind w:left="0" w:right="0"/>
                          <w:jc w:val="center"/>
                        </w:pPr>
                        <w:r>
                          <w:rPr>
                            <w:rFonts w:hint="eastAsia" w:ascii="仿宋_GB2312" w:hAnsi="Calibri" w:eastAsia="仿宋_GB2312" w:cs="仿宋_GB2312"/>
                            <w:b/>
                            <w:color w:val="000000"/>
                            <w:kern w:val="2"/>
                            <w:sz w:val="28"/>
                            <w:szCs w:val="28"/>
                            <w:bdr w:val="none" w:color="auto" w:sz="0" w:space="0"/>
                            <w:lang w:val="en-US" w:eastAsia="zh-CN" w:bidi="ar"/>
                          </w:rPr>
                          <w:t>所在学院</w:t>
                        </w:r>
                      </w:p>
                    </w:tc>
                    <w:tc>
                      <w:tcPr>
                        <w:tcW w:w="32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60" w:lineRule="exact"/>
                          <w:ind w:left="0" w:right="0"/>
                          <w:jc w:val="center"/>
                        </w:pPr>
                        <w:r>
                          <w:rPr>
                            <w:rFonts w:hint="eastAsia" w:ascii="仿宋_GB2312" w:hAnsi="Calibri" w:eastAsia="仿宋_GB2312" w:cs="仿宋_GB2312"/>
                            <w:b/>
                            <w:color w:val="000000"/>
                            <w:kern w:val="2"/>
                            <w:sz w:val="28"/>
                            <w:szCs w:val="28"/>
                            <w:bdr w:val="none" w:color="auto" w:sz="0" w:space="0"/>
                            <w:lang w:val="en-US" w:eastAsia="zh-CN" w:bidi="ar"/>
                          </w:rPr>
                          <w:t>负责老师和联系方式</w:t>
                        </w:r>
                      </w:p>
                    </w:tc>
                    <w:tc>
                      <w:tcPr>
                        <w:tcW w:w="17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60" w:lineRule="exact"/>
                          <w:ind w:left="0" w:right="0"/>
                          <w:jc w:val="center"/>
                        </w:pPr>
                        <w:r>
                          <w:rPr>
                            <w:rFonts w:hint="eastAsia" w:ascii="仿宋_GB2312" w:hAnsi="Calibri" w:eastAsia="仿宋_GB2312" w:cs="仿宋_GB2312"/>
                            <w:b/>
                            <w:color w:val="000000"/>
                            <w:kern w:val="2"/>
                            <w:sz w:val="28"/>
                            <w:szCs w:val="28"/>
                            <w:bdr w:val="none" w:color="auto" w:sz="0" w:space="0"/>
                            <w:lang w:val="en-US" w:eastAsia="zh-CN" w:bidi="ar"/>
                          </w:rPr>
                          <w:t>办公地点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商务英语</w:t>
                        </w:r>
                      </w:p>
                    </w:tc>
                    <w:tc>
                      <w:tcPr>
                        <w:tcW w:w="15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人文学院</w:t>
                        </w:r>
                      </w:p>
                    </w:tc>
                    <w:tc>
                      <w:tcPr>
                        <w:tcW w:w="32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李老师88617769</w:t>
                        </w:r>
                      </w:p>
                    </w:tc>
                    <w:tc>
                      <w:tcPr>
                        <w:tcW w:w="17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明德楼317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jc w:val="center"/>
                    </w:trPr>
                    <w:tc>
                      <w:tcPr>
                        <w:tcW w:w="2266"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文化产业管理</w:t>
                        </w:r>
                      </w:p>
                    </w:tc>
                    <w:tc>
                      <w:tcPr>
                        <w:tcW w:w="15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艺术学院</w:t>
                        </w:r>
                      </w:p>
                    </w:tc>
                    <w:tc>
                      <w:tcPr>
                        <w:tcW w:w="32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何老师13854140108   郑老师18615600859</w:t>
                        </w:r>
                      </w:p>
                    </w:tc>
                    <w:tc>
                      <w:tcPr>
                        <w:tcW w:w="17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明德楼232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市场营销</w:t>
                        </w:r>
                      </w:p>
                    </w:tc>
                    <w:tc>
                      <w:tcPr>
                        <w:tcW w:w="15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工商学院</w:t>
                        </w:r>
                      </w:p>
                    </w:tc>
                    <w:tc>
                      <w:tcPr>
                        <w:tcW w:w="32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贾老师89636179</w:t>
                        </w:r>
                      </w:p>
                    </w:tc>
                    <w:tc>
                      <w:tcPr>
                        <w:tcW w:w="17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明德楼409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国际经济与贸易</w:t>
                        </w:r>
                      </w:p>
                    </w:tc>
                    <w:tc>
                      <w:tcPr>
                        <w:tcW w:w="15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经贸学院</w:t>
                        </w:r>
                      </w:p>
                    </w:tc>
                    <w:tc>
                      <w:tcPr>
                        <w:tcW w:w="32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林老师18063266571</w:t>
                        </w:r>
                      </w:p>
                    </w:tc>
                    <w:tc>
                      <w:tcPr>
                        <w:tcW w:w="17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明德楼510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审计学</w:t>
                        </w:r>
                      </w:p>
                    </w:tc>
                    <w:tc>
                      <w:tcPr>
                        <w:tcW w:w="1573"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会计学院</w:t>
                        </w:r>
                      </w:p>
                    </w:tc>
                    <w:tc>
                      <w:tcPr>
                        <w:tcW w:w="323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周老师15253118568</w:t>
                        </w:r>
                      </w:p>
                    </w:tc>
                    <w:tc>
                      <w:tcPr>
                        <w:tcW w:w="173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明德楼423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shd w:val="clear"/>
                        <w:tcMar>
                          <w:left w:w="57" w:type="dxa"/>
                          <w:right w:w="28" w:type="dxa"/>
                        </w:tcMar>
                        <w:vAlign w:val="center"/>
                      </w:tcPr>
                      <w:p>
                        <w:pPr>
                          <w:keepNext w:val="0"/>
                          <w:keepLines w:val="0"/>
                          <w:widowControl w:val="0"/>
                          <w:suppressLineNumbers w:val="0"/>
                          <w:spacing w:before="0" w:beforeAutospacing="0" w:after="0" w:afterAutospacing="0" w:line="400" w:lineRule="exact"/>
                          <w:ind w:left="0" w:right="0"/>
                          <w:jc w:val="center"/>
                        </w:pPr>
                        <w:r>
                          <w:rPr>
                            <w:rFonts w:hint="eastAsia" w:ascii="仿宋_GB2312" w:hAnsi="Calibri" w:eastAsia="仿宋_GB2312" w:cs="仿宋_GB2312"/>
                            <w:color w:val="000000"/>
                            <w:kern w:val="2"/>
                            <w:sz w:val="28"/>
                            <w:szCs w:val="28"/>
                            <w:bdr w:val="none" w:color="auto" w:sz="0" w:space="0"/>
                            <w:lang w:val="en-US" w:eastAsia="zh-CN" w:bidi="ar"/>
                          </w:rPr>
                          <w:t>财务管理</w:t>
                        </w:r>
                      </w:p>
                    </w:tc>
                    <w:tc>
                      <w:tcPr>
                        <w:tcW w:w="1573"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Calibri"/>
                            <w:sz w:val="18"/>
                            <w:szCs w:val="18"/>
                          </w:rPr>
                        </w:pPr>
                      </w:p>
                    </w:tc>
                    <w:tc>
                      <w:tcPr>
                        <w:tcW w:w="323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Calibri"/>
                            <w:sz w:val="18"/>
                            <w:szCs w:val="18"/>
                          </w:rPr>
                        </w:pPr>
                      </w:p>
                    </w:tc>
                    <w:tc>
                      <w:tcPr>
                        <w:tcW w:w="173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Calibri"/>
                            <w:sz w:val="18"/>
                            <w:szCs w:val="18"/>
                          </w:rPr>
                        </w:pPr>
                      </w:p>
                    </w:tc>
                  </w:tr>
                </w:tbl>
                <w:p>
                  <w:pPr>
                    <w:keepNext w:val="0"/>
                    <w:keepLines w:val="0"/>
                    <w:widowControl w:val="0"/>
                    <w:suppressLineNumbers w:val="0"/>
                    <w:spacing w:before="0" w:beforeAutospacing="0" w:after="0" w:afterAutospacing="0" w:line="560" w:lineRule="exact"/>
                    <w:ind w:left="0" w:right="0" w:firstLine="640" w:firstLineChars="200"/>
                    <w:jc w:val="both"/>
                  </w:pPr>
                  <w:r>
                    <w:rPr>
                      <w:rFonts w:hint="eastAsia" w:ascii="仿宋_GB2312" w:hAnsi="宋体" w:eastAsia="仿宋_GB2312" w:cs="仿宋_GB2312"/>
                      <w:color w:val="000000"/>
                      <w:kern w:val="0"/>
                      <w:sz w:val="32"/>
                      <w:szCs w:val="32"/>
                      <w:lang w:val="en-US" w:eastAsia="zh-CN" w:bidi="ar"/>
                    </w:rPr>
                    <w:t>2．学生报名。学生报名前需认真学习</w:t>
                  </w:r>
                  <w:r>
                    <w:rPr>
                      <w:rFonts w:hint="eastAsia" w:ascii="仿宋_GB2312" w:hAnsi="Calibri" w:eastAsia="仿宋_GB2312" w:cs="仿宋_GB2312"/>
                      <w:color w:val="000000"/>
                      <w:kern w:val="2"/>
                      <w:sz w:val="32"/>
                      <w:szCs w:val="32"/>
                      <w:lang w:val="en-US" w:eastAsia="zh-CN" w:bidi="ar"/>
                    </w:rPr>
                    <w:t>《</w:t>
                  </w:r>
                  <w:r>
                    <w:rPr>
                      <w:rStyle w:val="6"/>
                      <w:rFonts w:hAnsi="Calibri"/>
                      <w:color w:val="000000"/>
                      <w:kern w:val="2"/>
                      <w:lang w:val="en-US" w:eastAsia="zh-CN" w:bidi="ar"/>
                    </w:rPr>
                    <w:t>山东管理学院双学位、辅修第二专业教育教学管理办法</w:t>
                  </w:r>
                  <w:r>
                    <w:rPr>
                      <w:rFonts w:hint="eastAsia" w:ascii="仿宋_GB2312" w:hAnsi="Calibri" w:eastAsia="仿宋_GB2312" w:cs="仿宋_GB2312"/>
                      <w:color w:val="000000"/>
                      <w:kern w:val="2"/>
                      <w:sz w:val="32"/>
                      <w:szCs w:val="32"/>
                      <w:lang w:val="en-US" w:eastAsia="zh-CN" w:bidi="ar"/>
                    </w:rPr>
                    <w:t>》（</w:t>
                  </w:r>
                  <w:r>
                    <w:rPr>
                      <w:rFonts w:hint="eastAsia" w:ascii="仿宋_GB2312" w:hAnsi="宋体" w:eastAsia="仿宋_GB2312" w:cs="仿宋_GB2312"/>
                      <w:color w:val="000000"/>
                      <w:kern w:val="0"/>
                      <w:sz w:val="32"/>
                      <w:szCs w:val="32"/>
                      <w:lang w:val="en-US" w:eastAsia="zh-CN" w:bidi="ar"/>
                    </w:rPr>
                    <w:t>鲁</w:t>
                  </w:r>
                  <w:r>
                    <w:rPr>
                      <w:rStyle w:val="6"/>
                      <w:rFonts w:hAnsi="Calibri"/>
                      <w:color w:val="000000"/>
                      <w:kern w:val="2"/>
                      <w:sz w:val="32"/>
                      <w:szCs w:val="32"/>
                      <w:lang w:val="en-US" w:eastAsia="zh-CN" w:bidi="ar"/>
                    </w:rPr>
                    <w:t>管院发〔2018〕43号）（</w:t>
                  </w:r>
                  <w:r>
                    <w:rPr>
                      <w:rStyle w:val="6"/>
                      <w:rFonts w:hAnsi="Calibri"/>
                      <w:b/>
                      <w:bCs w:val="0"/>
                      <w:color w:val="000000"/>
                      <w:kern w:val="2"/>
                      <w:sz w:val="32"/>
                      <w:szCs w:val="32"/>
                      <w:lang w:val="en-US" w:eastAsia="zh-CN" w:bidi="ar"/>
                    </w:rPr>
                    <w:t>附件1</w:t>
                  </w:r>
                  <w:r>
                    <w:rPr>
                      <w:rStyle w:val="6"/>
                      <w:rFonts w:hAnsi="Calibri"/>
                      <w:color w:val="000000"/>
                      <w:kern w:val="2"/>
                      <w:sz w:val="32"/>
                      <w:szCs w:val="32"/>
                      <w:lang w:val="en-US" w:eastAsia="zh-CN" w:bidi="ar"/>
                    </w:rPr>
                    <w:t>），并</w:t>
                  </w:r>
                  <w:r>
                    <w:rPr>
                      <w:rFonts w:hint="eastAsia" w:ascii="仿宋_GB2312" w:hAnsi="Calibri" w:eastAsia="仿宋_GB2312" w:cs="仿宋_GB2312"/>
                      <w:color w:val="000000"/>
                      <w:kern w:val="2"/>
                      <w:sz w:val="32"/>
                      <w:szCs w:val="32"/>
                      <w:lang w:val="en-US" w:eastAsia="zh-CN" w:bidi="ar"/>
                    </w:rPr>
                    <w:t>详细了解辅修专业的人才培养方案（</w:t>
                  </w:r>
                  <w:r>
                    <w:rPr>
                      <w:rStyle w:val="6"/>
                      <w:rFonts w:hAnsi="Calibri"/>
                      <w:b/>
                      <w:bCs w:val="0"/>
                      <w:color w:val="000000"/>
                      <w:kern w:val="2"/>
                      <w:lang w:val="en-US" w:eastAsia="zh-CN" w:bidi="ar"/>
                    </w:rPr>
                    <w:t>附件2</w:t>
                  </w:r>
                  <w:r>
                    <w:rPr>
                      <w:rFonts w:hint="eastAsia" w:ascii="仿宋_GB2312" w:hAnsi="Calibri" w:eastAsia="仿宋_GB2312" w:cs="仿宋_GB2312"/>
                      <w:color w:val="000000"/>
                      <w:kern w:val="2"/>
                      <w:sz w:val="32"/>
                      <w:szCs w:val="32"/>
                      <w:lang w:val="en-US" w:eastAsia="zh-CN" w:bidi="ar"/>
                    </w:rPr>
                    <w:t>），正确评价自己的学习能力，在保证完成主修专业毕业要求的基础上，有能力完成拟辅修专业培养方案规定的学分</w:t>
                  </w:r>
                  <w:r>
                    <w:rPr>
                      <w:rFonts w:hint="eastAsia" w:ascii="仿宋_GB2312" w:hAnsi="宋体" w:eastAsia="仿宋_GB2312" w:cs="仿宋_GB2312"/>
                      <w:color w:val="000000"/>
                      <w:kern w:val="0"/>
                      <w:sz w:val="32"/>
                      <w:szCs w:val="32"/>
                      <w:lang w:val="en-US" w:eastAsia="zh-CN" w:bidi="ar"/>
                    </w:rPr>
                    <w:t>。</w:t>
                  </w:r>
                  <w:r>
                    <w:rPr>
                      <w:rFonts w:hint="eastAsia" w:ascii="仿宋_GB2312" w:hAnsi="Calibri" w:eastAsia="仿宋_GB2312" w:cs="仿宋_GB2312"/>
                      <w:color w:val="000000"/>
                      <w:kern w:val="2"/>
                      <w:sz w:val="32"/>
                      <w:szCs w:val="32"/>
                      <w:lang w:val="en-US" w:eastAsia="zh-CN" w:bidi="ar"/>
                    </w:rPr>
                    <w:t>即日起至7月5日之前，有意申报辅修第二专业的学生，需在教务系统中完成网上报名，教务处已统一导出大一秋季学期成绩符合条件的学生（每门课程正式考试成绩大于等于60分，名单见</w:t>
                  </w:r>
                  <w:r>
                    <w:rPr>
                      <w:rFonts w:hint="eastAsia" w:ascii="仿宋_GB2312" w:hAnsi="Calibri" w:eastAsia="仿宋_GB2312" w:cs="仿宋_GB2312"/>
                      <w:b/>
                      <w:bCs w:val="0"/>
                      <w:color w:val="000000"/>
                      <w:kern w:val="2"/>
                      <w:sz w:val="32"/>
                      <w:szCs w:val="32"/>
                      <w:lang w:val="en-US" w:eastAsia="zh-CN" w:bidi="ar"/>
                    </w:rPr>
                    <w:t>附件3</w:t>
                  </w:r>
                  <w:r>
                    <w:rPr>
                      <w:rFonts w:hint="eastAsia" w:ascii="仿宋_GB2312" w:hAnsi="Calibri" w:eastAsia="仿宋_GB2312" w:cs="仿宋_GB2312"/>
                      <w:color w:val="000000"/>
                      <w:kern w:val="2"/>
                      <w:sz w:val="32"/>
                      <w:szCs w:val="32"/>
                      <w:lang w:val="en-US" w:eastAsia="zh-CN" w:bidi="ar"/>
                    </w:rPr>
                    <w:t>），报名流程详见</w:t>
                  </w:r>
                  <w:r>
                    <w:rPr>
                      <w:rFonts w:hint="eastAsia" w:ascii="仿宋_GB2312" w:hAnsi="Calibri" w:eastAsia="仿宋_GB2312" w:cs="仿宋_GB2312"/>
                      <w:b/>
                      <w:bCs w:val="0"/>
                      <w:color w:val="000000"/>
                      <w:kern w:val="2"/>
                      <w:sz w:val="32"/>
                      <w:szCs w:val="32"/>
                      <w:lang w:val="en-US" w:eastAsia="zh-CN" w:bidi="ar"/>
                    </w:rPr>
                    <w:t>附件4</w:t>
                  </w:r>
                  <w:r>
                    <w:rPr>
                      <w:rFonts w:hint="eastAsia" w:ascii="仿宋_GB2312" w:hAnsi="Calibri" w:eastAsia="仿宋_GB2312" w:cs="仿宋_GB2312"/>
                      <w:color w:val="000000"/>
                      <w:kern w:val="2"/>
                      <w:sz w:val="32"/>
                      <w:szCs w:val="32"/>
                      <w:lang w:val="en-US" w:eastAsia="zh-CN" w:bidi="ar"/>
                    </w:rPr>
                    <w:t>。</w:t>
                  </w:r>
                </w:p>
                <w:p>
                  <w:pPr>
                    <w:keepNext w:val="0"/>
                    <w:keepLines w:val="0"/>
                    <w:widowControl w:val="0"/>
                    <w:suppressLineNumbers w:val="0"/>
                    <w:spacing w:before="0" w:beforeAutospacing="0" w:after="0" w:afterAutospacing="0" w:line="560" w:lineRule="exact"/>
                    <w:ind w:left="0" w:right="0" w:firstLine="640" w:firstLineChars="200"/>
                    <w:jc w:val="both"/>
                  </w:pPr>
                  <w:r>
                    <w:rPr>
                      <w:rFonts w:hint="eastAsia" w:ascii="仿宋_GB2312" w:hAnsi="Calibri" w:eastAsia="仿宋_GB2312" w:cs="仿宋_GB2312"/>
                      <w:color w:val="000000"/>
                      <w:kern w:val="2"/>
                      <w:sz w:val="32"/>
                      <w:szCs w:val="32"/>
                      <w:lang w:val="en-US" w:eastAsia="zh-CN" w:bidi="ar"/>
                    </w:rPr>
                    <w:t>3．报名资格审核。7月10日之前，学生所在二级学院对申请学生进行报名审核，主要审查学生在第一学年内的纪律表现是否符合申报条件，对符合条件审核通过的学生进行网上确认（流程见</w:t>
                  </w:r>
                  <w:r>
                    <w:rPr>
                      <w:rFonts w:hint="eastAsia" w:ascii="仿宋_GB2312" w:hAnsi="Calibri" w:eastAsia="仿宋_GB2312" w:cs="仿宋_GB2312"/>
                      <w:b/>
                      <w:bCs w:val="0"/>
                      <w:color w:val="000000"/>
                      <w:kern w:val="2"/>
                      <w:sz w:val="32"/>
                      <w:szCs w:val="32"/>
                      <w:lang w:val="en-US" w:eastAsia="zh-CN" w:bidi="ar"/>
                    </w:rPr>
                    <w:t>附件5</w:t>
                  </w:r>
                  <w:r>
                    <w:rPr>
                      <w:rFonts w:hint="eastAsia" w:ascii="仿宋_GB2312" w:hAnsi="Calibri" w:eastAsia="仿宋_GB2312" w:cs="仿宋_GB2312"/>
                      <w:color w:val="000000"/>
                      <w:kern w:val="2"/>
                      <w:sz w:val="32"/>
                      <w:szCs w:val="32"/>
                      <w:lang w:val="en-US" w:eastAsia="zh-CN" w:bidi="ar"/>
                    </w:rPr>
                    <w:t>）。</w:t>
                  </w:r>
                </w:p>
                <w:p>
                  <w:pPr>
                    <w:keepNext w:val="0"/>
                    <w:keepLines w:val="0"/>
                    <w:widowControl w:val="0"/>
                    <w:suppressLineNumbers w:val="0"/>
                    <w:spacing w:before="0" w:beforeAutospacing="0" w:after="0" w:afterAutospacing="0" w:line="560" w:lineRule="exact"/>
                    <w:ind w:left="0" w:right="0" w:firstLine="640" w:firstLineChars="200"/>
                    <w:jc w:val="both"/>
                  </w:pPr>
                  <w:r>
                    <w:rPr>
                      <w:rFonts w:hint="eastAsia" w:ascii="仿宋_GB2312" w:hAnsi="Calibri" w:eastAsia="仿宋_GB2312" w:cs="仿宋_GB2312"/>
                      <w:color w:val="000000"/>
                      <w:kern w:val="2"/>
                      <w:sz w:val="32"/>
                      <w:szCs w:val="32"/>
                      <w:lang w:val="en-US" w:eastAsia="zh-CN" w:bidi="ar"/>
                    </w:rPr>
                    <w:t>4．录取资格审核。9月6日前，教务处对初审已通过的学生的大一春季学期成绩进行审核，辅修专业所在二级学院对</w:t>
                  </w:r>
                  <w:r>
                    <w:rPr>
                      <w:rFonts w:hint="eastAsia" w:ascii="仿宋_GB2312" w:hAnsi="宋体" w:eastAsia="仿宋_GB2312" w:cs="仿宋_GB2312"/>
                      <w:color w:val="000000"/>
                      <w:kern w:val="0"/>
                      <w:sz w:val="32"/>
                      <w:szCs w:val="32"/>
                      <w:lang w:val="en-US" w:eastAsia="zh-CN" w:bidi="ar"/>
                    </w:rPr>
                    <w:t>其它申报条件进行认真逐一</w:t>
                  </w:r>
                  <w:r>
                    <w:rPr>
                      <w:rFonts w:hint="eastAsia" w:ascii="仿宋_GB2312" w:hAnsi="Calibri" w:eastAsia="仿宋_GB2312" w:cs="仿宋_GB2312"/>
                      <w:color w:val="000000"/>
                      <w:kern w:val="2"/>
                      <w:sz w:val="32"/>
                      <w:szCs w:val="32"/>
                      <w:lang w:val="en-US" w:eastAsia="zh-CN" w:bidi="ar"/>
                    </w:rPr>
                    <w:t>审核</w:t>
                  </w:r>
                  <w:r>
                    <w:rPr>
                      <w:rFonts w:hint="eastAsia" w:ascii="仿宋_GB2312" w:hAnsi="宋体" w:eastAsia="仿宋_GB2312" w:cs="仿宋_GB2312"/>
                      <w:color w:val="000000"/>
                      <w:kern w:val="0"/>
                      <w:sz w:val="32"/>
                      <w:szCs w:val="32"/>
                      <w:lang w:val="en-US" w:eastAsia="zh-CN" w:bidi="ar"/>
                    </w:rPr>
                    <w:t>，</w:t>
                  </w:r>
                  <w:r>
                    <w:rPr>
                      <w:rFonts w:hint="eastAsia" w:ascii="仿宋_GB2312" w:hAnsi="Calibri" w:eastAsia="仿宋_GB2312" w:cs="仿宋_GB2312"/>
                      <w:color w:val="000000"/>
                      <w:kern w:val="2"/>
                      <w:sz w:val="32"/>
                      <w:szCs w:val="32"/>
                      <w:lang w:val="en-US" w:eastAsia="zh-CN" w:bidi="ar"/>
                    </w:rPr>
                    <w:t>对符合要求的学生进行网上确认（流程见</w:t>
                  </w:r>
                  <w:r>
                    <w:rPr>
                      <w:rFonts w:hint="eastAsia" w:ascii="仿宋_GB2312" w:hAnsi="Calibri" w:eastAsia="仿宋_GB2312" w:cs="仿宋_GB2312"/>
                      <w:b/>
                      <w:bCs w:val="0"/>
                      <w:color w:val="000000"/>
                      <w:kern w:val="2"/>
                      <w:sz w:val="32"/>
                      <w:szCs w:val="32"/>
                      <w:lang w:val="en-US" w:eastAsia="zh-CN" w:bidi="ar"/>
                    </w:rPr>
                    <w:t>附件5</w:t>
                  </w:r>
                  <w:r>
                    <w:rPr>
                      <w:rFonts w:hint="eastAsia" w:ascii="仿宋_GB2312" w:hAnsi="Calibri" w:eastAsia="仿宋_GB2312" w:cs="仿宋_GB2312"/>
                      <w:color w:val="000000"/>
                      <w:kern w:val="2"/>
                      <w:sz w:val="32"/>
                      <w:szCs w:val="32"/>
                      <w:lang w:val="en-US" w:eastAsia="zh-CN" w:bidi="ar"/>
                    </w:rPr>
                    <w:t>），然后</w:t>
                  </w:r>
                  <w:r>
                    <w:rPr>
                      <w:rFonts w:hint="eastAsia" w:ascii="仿宋_GB2312" w:hAnsi="宋体" w:eastAsia="仿宋_GB2312" w:cs="仿宋_GB2312"/>
                      <w:color w:val="000000"/>
                      <w:kern w:val="0"/>
                      <w:sz w:val="32"/>
                      <w:szCs w:val="32"/>
                      <w:lang w:val="en-US" w:eastAsia="zh-CN" w:bidi="ar"/>
                    </w:rPr>
                    <w:t>确定拟录取名单。</w:t>
                  </w:r>
                </w:p>
                <w:p>
                  <w:pPr>
                    <w:keepNext w:val="0"/>
                    <w:keepLines w:val="0"/>
                    <w:widowControl w:val="0"/>
                    <w:suppressLineNumbers w:val="0"/>
                    <w:spacing w:before="0" w:beforeAutospacing="0" w:after="0" w:afterAutospacing="0" w:line="560" w:lineRule="exact"/>
                    <w:ind w:left="0" w:right="0" w:firstLine="640" w:firstLineChars="200"/>
                    <w:jc w:val="both"/>
                  </w:pPr>
                  <w:r>
                    <w:rPr>
                      <w:rFonts w:hint="eastAsia" w:ascii="仿宋_GB2312" w:hAnsi="Calibri" w:eastAsia="仿宋_GB2312" w:cs="仿宋_GB2312"/>
                      <w:color w:val="000000"/>
                      <w:kern w:val="2"/>
                      <w:sz w:val="32"/>
                      <w:szCs w:val="32"/>
                      <w:lang w:val="en-US" w:eastAsia="zh-CN" w:bidi="ar"/>
                    </w:rPr>
                    <w:t>5．公示和录取。辅修专业所在二级学院对拟录取辅修专业学生的名单进行公示，公示无异议后于9月13日前将名单报送至教务处备案,教务处对最终录取的学生进行网上确认。</w:t>
                  </w:r>
                </w:p>
                <w:p>
                  <w:pPr>
                    <w:keepNext w:val="0"/>
                    <w:keepLines w:val="0"/>
                    <w:widowControl w:val="0"/>
                    <w:suppressLineNumbers w:val="0"/>
                    <w:spacing w:before="0" w:beforeAutospacing="0" w:after="0" w:afterAutospacing="0" w:line="560" w:lineRule="exact"/>
                    <w:ind w:left="0" w:right="0" w:firstLine="640" w:firstLineChars="200"/>
                    <w:jc w:val="both"/>
                  </w:pPr>
                  <w:r>
                    <w:rPr>
                      <w:rStyle w:val="6"/>
                      <w:rFonts w:hint="eastAsia" w:ascii="黑体" w:hAnsi="宋体" w:eastAsia="黑体" w:cs="黑体"/>
                      <w:color w:val="000000"/>
                      <w:kern w:val="2"/>
                      <w:sz w:val="32"/>
                      <w:szCs w:val="32"/>
                      <w:lang w:val="en-US" w:eastAsia="zh-CN" w:bidi="ar"/>
                    </w:rPr>
                    <w:t>五、教学安排</w:t>
                  </w:r>
                </w:p>
                <w:p>
                  <w:pPr>
                    <w:keepNext w:val="0"/>
                    <w:keepLines w:val="0"/>
                    <w:widowControl w:val="0"/>
                    <w:suppressLineNumbers w:val="0"/>
                    <w:spacing w:before="0" w:beforeAutospacing="0" w:after="0" w:afterAutospacing="0" w:line="560" w:lineRule="exact"/>
                    <w:ind w:left="0" w:right="0" w:firstLine="640" w:firstLineChars="200"/>
                    <w:jc w:val="both"/>
                  </w:pPr>
                  <w:r>
                    <w:rPr>
                      <w:rFonts w:hint="eastAsia" w:ascii="仿宋_GB2312" w:hAnsi="Calibri" w:eastAsia="仿宋_GB2312" w:cs="仿宋_GB2312"/>
                      <w:color w:val="000000"/>
                      <w:kern w:val="2"/>
                      <w:sz w:val="32"/>
                      <w:szCs w:val="32"/>
                      <w:lang w:val="en-US" w:eastAsia="zh-CN" w:bidi="ar"/>
                    </w:rPr>
                    <w:t>2018级本科学生辅修专业的教学工作从2019-2020学年秋季学期开始实施，辅修人数大于20人单独开班，所在学院应提前安排课程设置、教学大纲、教师配备、教学安排、成绩考核、教学质量检查及实践教学的落实、教材选定等相关工作。辅修专业的教学一般安排在春、秋学期周一至周五的晚上、双休日全天或暑期进行，主办学院要切实规范并加强对辅修专业的教学管理，保证教学质量。</w:t>
                  </w:r>
                </w:p>
                <w:p>
                  <w:pPr>
                    <w:keepNext w:val="0"/>
                    <w:keepLines w:val="0"/>
                    <w:widowControl w:val="0"/>
                    <w:suppressLineNumbers w:val="0"/>
                    <w:spacing w:before="0" w:beforeAutospacing="0" w:after="0" w:afterAutospacing="0" w:line="560" w:lineRule="exact"/>
                    <w:ind w:left="0" w:right="0" w:firstLine="640" w:firstLineChars="200"/>
                    <w:jc w:val="both"/>
                  </w:pPr>
                  <w:r>
                    <w:rPr>
                      <w:rStyle w:val="6"/>
                      <w:rFonts w:hint="eastAsia" w:ascii="黑体" w:hAnsi="宋体" w:eastAsia="黑体" w:cs="黑体"/>
                      <w:color w:val="000000"/>
                      <w:kern w:val="2"/>
                      <w:sz w:val="32"/>
                      <w:szCs w:val="32"/>
                      <w:lang w:val="en-US" w:eastAsia="zh-CN" w:bidi="ar"/>
                    </w:rPr>
                    <w:t>五、其它说明</w:t>
                  </w:r>
                </w:p>
                <w:p>
                  <w:pPr>
                    <w:keepNext w:val="0"/>
                    <w:keepLines w:val="0"/>
                    <w:widowControl w:val="0"/>
                    <w:suppressLineNumbers w:val="0"/>
                    <w:spacing w:before="0" w:beforeAutospacing="0" w:after="0" w:afterAutospacing="0" w:line="560" w:lineRule="exact"/>
                    <w:ind w:left="0" w:right="0" w:firstLine="640" w:firstLineChars="200"/>
                    <w:jc w:val="both"/>
                  </w:pPr>
                  <w:r>
                    <w:rPr>
                      <w:rStyle w:val="6"/>
                      <w:rFonts w:hAnsi="宋体"/>
                      <w:color w:val="000000"/>
                      <w:kern w:val="2"/>
                      <w:sz w:val="32"/>
                      <w:szCs w:val="32"/>
                      <w:lang w:val="en-US" w:eastAsia="zh-CN" w:bidi="ar"/>
                    </w:rPr>
                    <w:t>1．</w:t>
                  </w:r>
                  <w:r>
                    <w:rPr>
                      <w:rFonts w:hint="eastAsia" w:ascii="仿宋_GB2312" w:hAnsi="仿宋" w:eastAsia="仿宋_GB2312" w:cs="仿宋_GB2312"/>
                      <w:color w:val="000000"/>
                      <w:kern w:val="2"/>
                      <w:sz w:val="32"/>
                      <w:szCs w:val="32"/>
                      <w:lang w:val="en-US" w:eastAsia="zh-CN" w:bidi="ar"/>
                    </w:rPr>
                    <w:t>请各二级学院认真学习</w:t>
                  </w:r>
                  <w:r>
                    <w:rPr>
                      <w:rFonts w:hint="eastAsia" w:ascii="仿宋_GB2312" w:hAnsi="Calibri" w:eastAsia="仿宋_GB2312" w:cs="仿宋_GB2312"/>
                      <w:color w:val="000000"/>
                      <w:kern w:val="2"/>
                      <w:sz w:val="32"/>
                      <w:szCs w:val="32"/>
                      <w:lang w:val="en-US" w:eastAsia="zh-CN" w:bidi="ar"/>
                    </w:rPr>
                    <w:t>相关</w:t>
                  </w:r>
                  <w:r>
                    <w:rPr>
                      <w:rFonts w:hint="eastAsia" w:ascii="仿宋_GB2312" w:hAnsi="仿宋" w:eastAsia="仿宋_GB2312" w:cs="仿宋_GB2312"/>
                      <w:color w:val="000000"/>
                      <w:kern w:val="2"/>
                      <w:sz w:val="32"/>
                      <w:szCs w:val="32"/>
                      <w:lang w:val="en-US" w:eastAsia="zh-CN" w:bidi="ar"/>
                    </w:rPr>
                    <w:t>文件精神，成立专门领导小组，切实做好本学院辅修第二专业的各项教学和管理工作。</w:t>
                  </w:r>
                </w:p>
                <w:p>
                  <w:pPr>
                    <w:keepNext w:val="0"/>
                    <w:keepLines w:val="0"/>
                    <w:widowControl w:val="0"/>
                    <w:suppressLineNumbers w:val="0"/>
                    <w:spacing w:before="0" w:beforeAutospacing="0" w:after="0" w:afterAutospacing="0" w:line="560" w:lineRule="exact"/>
                    <w:ind w:left="0" w:right="0" w:firstLine="640" w:firstLineChars="200"/>
                    <w:jc w:val="both"/>
                  </w:pPr>
                  <w:r>
                    <w:rPr>
                      <w:rFonts w:hint="eastAsia" w:ascii="仿宋_GB2312" w:hAnsi="仿宋" w:eastAsia="仿宋_GB2312" w:cs="仿宋_GB2312"/>
                      <w:color w:val="000000"/>
                      <w:kern w:val="2"/>
                      <w:sz w:val="32"/>
                      <w:szCs w:val="32"/>
                      <w:lang w:val="en-US" w:eastAsia="zh-CN" w:bidi="ar"/>
                    </w:rPr>
                    <w:t>2．</w:t>
                  </w:r>
                  <w:r>
                    <w:rPr>
                      <w:rFonts w:hint="eastAsia" w:ascii="仿宋_GB2312" w:hAnsi="Calibri" w:eastAsia="仿宋_GB2312" w:cs="仿宋_GB2312"/>
                      <w:color w:val="000000"/>
                      <w:kern w:val="2"/>
                      <w:sz w:val="32"/>
                      <w:szCs w:val="32"/>
                      <w:lang w:val="en-US" w:eastAsia="zh-CN" w:bidi="ar"/>
                    </w:rPr>
                    <w:t>辅修专业一经选定并经学校批准后，学生不得转专业。确有特殊原因需中止学习的，学生提出申请，经相关二级学院同意，报教务处审批。</w:t>
                  </w:r>
                </w:p>
                <w:p>
                  <w:pPr>
                    <w:keepNext w:val="0"/>
                    <w:keepLines w:val="0"/>
                    <w:widowControl w:val="0"/>
                    <w:suppressLineNumbers w:val="0"/>
                    <w:spacing w:before="0" w:beforeAutospacing="0" w:after="0" w:afterAutospacing="0" w:line="560" w:lineRule="exact"/>
                    <w:ind w:left="0" w:right="0" w:firstLine="640" w:firstLineChars="200"/>
                    <w:jc w:val="both"/>
                  </w:pPr>
                  <w:r>
                    <w:rPr>
                      <w:rFonts w:hint="eastAsia" w:ascii="仿宋_GB2312" w:hAnsi="仿宋" w:eastAsia="仿宋_GB2312" w:cs="仿宋_GB2312"/>
                      <w:color w:val="000000"/>
                      <w:kern w:val="2"/>
                      <w:sz w:val="32"/>
                      <w:szCs w:val="32"/>
                      <w:lang w:val="en-US" w:eastAsia="zh-CN" w:bidi="ar"/>
                    </w:rPr>
                    <w:t>3．其它未尽事宜，严格按照</w:t>
                  </w:r>
                  <w:r>
                    <w:rPr>
                      <w:rFonts w:hint="eastAsia" w:ascii="仿宋_GB2312" w:hAnsi="Calibri" w:eastAsia="仿宋_GB2312" w:cs="仿宋_GB2312"/>
                      <w:color w:val="000000"/>
                      <w:kern w:val="2"/>
                      <w:sz w:val="32"/>
                      <w:szCs w:val="32"/>
                      <w:lang w:val="en-US" w:eastAsia="zh-CN" w:bidi="ar"/>
                    </w:rPr>
                    <w:t>《</w:t>
                  </w:r>
                  <w:r>
                    <w:rPr>
                      <w:rStyle w:val="6"/>
                      <w:rFonts w:hAnsi="Calibri"/>
                      <w:color w:val="000000"/>
                      <w:kern w:val="2"/>
                      <w:lang w:val="en-US" w:eastAsia="zh-CN" w:bidi="ar"/>
                    </w:rPr>
                    <w:t>山东管理学院双学位、辅修第二专业教育教学管理办法</w:t>
                  </w:r>
                  <w:r>
                    <w:rPr>
                      <w:rFonts w:hint="eastAsia" w:ascii="仿宋_GB2312" w:hAnsi="Calibri" w:eastAsia="仿宋_GB2312" w:cs="仿宋_GB2312"/>
                      <w:color w:val="000000"/>
                      <w:kern w:val="2"/>
                      <w:sz w:val="32"/>
                      <w:szCs w:val="32"/>
                      <w:lang w:val="en-US" w:eastAsia="zh-CN" w:bidi="ar"/>
                    </w:rPr>
                    <w:t>》（</w:t>
                  </w:r>
                  <w:r>
                    <w:rPr>
                      <w:rFonts w:hint="eastAsia" w:ascii="仿宋_GB2312" w:hAnsi="宋体" w:eastAsia="仿宋_GB2312" w:cs="仿宋_GB2312"/>
                      <w:color w:val="000000"/>
                      <w:kern w:val="0"/>
                      <w:sz w:val="32"/>
                      <w:szCs w:val="32"/>
                      <w:lang w:val="en-US" w:eastAsia="zh-CN" w:bidi="ar"/>
                    </w:rPr>
                    <w:t>鲁</w:t>
                  </w:r>
                  <w:r>
                    <w:rPr>
                      <w:rStyle w:val="6"/>
                      <w:rFonts w:hAnsi="Calibri"/>
                      <w:color w:val="000000"/>
                      <w:kern w:val="2"/>
                      <w:sz w:val="32"/>
                      <w:szCs w:val="32"/>
                      <w:lang w:val="en-US" w:eastAsia="zh-CN" w:bidi="ar"/>
                    </w:rPr>
                    <w:t>管院发〔2018〕43号）要求办理。</w:t>
                  </w:r>
                </w:p>
                <w:p>
                  <w:pPr>
                    <w:keepNext w:val="0"/>
                    <w:keepLines w:val="0"/>
                    <w:widowControl w:val="0"/>
                    <w:suppressLineNumbers w:val="0"/>
                    <w:spacing w:before="0" w:beforeAutospacing="0" w:after="0" w:afterAutospacing="0" w:line="560" w:lineRule="exact"/>
                    <w:ind w:left="0" w:right="640"/>
                    <w:jc w:val="right"/>
                  </w:pPr>
                  <w:r>
                    <w:rPr>
                      <w:rFonts w:hint="eastAsia" w:ascii="仿宋_GB2312" w:hAnsi="Calibri" w:eastAsia="仿宋_GB2312" w:cs="仿宋_GB2312"/>
                      <w:color w:val="000000"/>
                      <w:kern w:val="2"/>
                      <w:sz w:val="32"/>
                      <w:szCs w:val="32"/>
                      <w:lang w:val="en-US" w:eastAsia="zh-CN" w:bidi="ar"/>
                    </w:rPr>
                    <w:t>教务处</w:t>
                  </w:r>
                </w:p>
                <w:p>
                  <w:pPr>
                    <w:keepNext w:val="0"/>
                    <w:keepLines w:val="0"/>
                    <w:widowControl w:val="0"/>
                    <w:suppressLineNumbers w:val="0"/>
                    <w:spacing w:before="0" w:beforeAutospacing="0" w:after="0" w:afterAutospacing="0" w:line="560" w:lineRule="exact"/>
                    <w:ind w:left="0" w:right="0"/>
                    <w:jc w:val="right"/>
                  </w:pPr>
                  <w:r>
                    <w:rPr>
                      <w:rFonts w:hint="eastAsia" w:ascii="仿宋_GB2312" w:hAnsi="Calibri" w:eastAsia="仿宋_GB2312" w:cs="仿宋_GB2312"/>
                      <w:color w:val="000000"/>
                      <w:kern w:val="2"/>
                      <w:sz w:val="32"/>
                      <w:szCs w:val="32"/>
                      <w:lang w:val="en-US" w:eastAsia="zh-CN" w:bidi="ar"/>
                    </w:rPr>
                    <w:t>2019年6月25日</w:t>
                  </w:r>
                </w:p>
              </w:tc>
            </w:tr>
          </w:tbl>
          <w:p>
            <w:pPr>
              <w:spacing w:line="560" w:lineRule="exact"/>
              <w:jc w:val="right"/>
              <w:rPr>
                <w:sz w:val="18"/>
                <w:szCs w:val="18"/>
              </w:rPr>
            </w:pPr>
          </w:p>
        </w:tc>
      </w:tr>
    </w:tbl>
    <w:p/>
    <w:sectPr>
      <w:pgSz w:w="11906" w:h="16838"/>
      <w:pgMar w:top="1440" w:right="1841"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fixed"/>
    <w:sig w:usb0="00000001" w:usb1="080E0000" w:usb2="00000000" w:usb3="00000000" w:csb0="00040000" w:csb1="00000000"/>
  </w:font>
  <w:font w:name="@仿宋">
    <w:panose1 w:val="02010609060101010101"/>
    <w:charset w:val="86"/>
    <w:family w:val="auto"/>
    <w:pitch w:val="fixed"/>
    <w:sig w:usb0="800002BF" w:usb1="38CF7CFA" w:usb2="00000016" w:usb3="00000000" w:csb0="00040001" w:csb1="00000000"/>
  </w:font>
  <w:font w:name="仿宋">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FA0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character" w:styleId="4">
    <w:name w:val="FollowedHyperlink"/>
    <w:basedOn w:val="3"/>
    <w:uiPriority w:val="0"/>
    <w:rPr>
      <w:rFonts w:hint="eastAsia" w:ascii="宋体" w:hAnsi="宋体" w:eastAsia="宋体" w:cs="宋体"/>
      <w:color w:val="000080"/>
      <w:u w:val="none"/>
    </w:rPr>
  </w:style>
  <w:style w:type="character" w:styleId="5">
    <w:name w:val="Hyperlink"/>
    <w:basedOn w:val="3"/>
    <w:uiPriority w:val="0"/>
    <w:rPr>
      <w:rFonts w:hint="eastAsia" w:ascii="宋体" w:hAnsi="宋体" w:eastAsia="宋体" w:cs="宋体"/>
      <w:color w:val="000080"/>
      <w:u w:val="none"/>
    </w:rPr>
  </w:style>
  <w:style w:type="character" w:customStyle="1" w:styleId="6">
    <w:name w:val="fontstyle01"/>
    <w:basedOn w:val="3"/>
    <w:uiPriority w:val="0"/>
    <w:rPr>
      <w:rFonts w:hint="eastAsia" w:asci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张飞腾</dc:creator>
  <cp:lastModifiedBy>飞腾</cp:lastModifiedBy>
  <dcterms:modified xsi:type="dcterms:W3CDTF">2019-06-26T09:12:38Z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